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E53B3F" w:rsidRDefault="006E645A" w:rsidP="00B327FF">
      <w:pPr>
        <w:spacing w:after="0"/>
        <w:jc w:val="center"/>
        <w:rPr>
          <w:color w:val="0D0D0D" w:themeColor="text1" w:themeTint="F2"/>
        </w:rPr>
      </w:pPr>
    </w:p>
    <w:p w:rsidR="006E645A" w:rsidRPr="00E53B3F" w:rsidRDefault="006E645A" w:rsidP="00B327FF">
      <w:pPr>
        <w:spacing w:after="0"/>
        <w:jc w:val="center"/>
        <w:rPr>
          <w:color w:val="0D0D0D" w:themeColor="text1" w:themeTint="F2"/>
        </w:rPr>
      </w:pPr>
    </w:p>
    <w:p w:rsidR="006E645A" w:rsidRPr="00E53B3F" w:rsidRDefault="006E645A" w:rsidP="00B327FF">
      <w:pPr>
        <w:spacing w:after="0"/>
        <w:jc w:val="center"/>
        <w:rPr>
          <w:color w:val="0D0D0D" w:themeColor="text1" w:themeTint="F2"/>
        </w:rPr>
      </w:pPr>
    </w:p>
    <w:p w:rsidR="006E645A" w:rsidRPr="00E53B3F" w:rsidRDefault="006E645A" w:rsidP="00B327FF">
      <w:pPr>
        <w:spacing w:after="0"/>
        <w:jc w:val="center"/>
        <w:rPr>
          <w:color w:val="0D0D0D" w:themeColor="text1" w:themeTint="F2"/>
        </w:rPr>
      </w:pPr>
    </w:p>
    <w:p w:rsidR="006E645A" w:rsidRDefault="006E645A" w:rsidP="00B327FF">
      <w:pPr>
        <w:spacing w:after="0"/>
        <w:jc w:val="center"/>
        <w:rPr>
          <w:color w:val="0D0D0D" w:themeColor="text1" w:themeTint="F2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</w:rPr>
      </w:pPr>
    </w:p>
    <w:p w:rsidR="00B327FF" w:rsidRPr="00E53B3F" w:rsidRDefault="00B327FF" w:rsidP="00B327FF">
      <w:pPr>
        <w:spacing w:after="0"/>
        <w:jc w:val="center"/>
        <w:rPr>
          <w:color w:val="0D0D0D" w:themeColor="text1" w:themeTint="F2"/>
        </w:rPr>
      </w:pPr>
    </w:p>
    <w:p w:rsidR="006E645A" w:rsidRPr="00E53B3F" w:rsidRDefault="006E645A" w:rsidP="00B327FF">
      <w:pPr>
        <w:spacing w:after="0"/>
        <w:rPr>
          <w:color w:val="0D0D0D" w:themeColor="text1" w:themeTint="F2"/>
        </w:rPr>
      </w:pPr>
    </w:p>
    <w:p w:rsidR="000C24B1" w:rsidRPr="00E53B3F" w:rsidRDefault="00A86EA0" w:rsidP="00B327FF">
      <w:pPr>
        <w:spacing w:after="0"/>
        <w:jc w:val="center"/>
        <w:rPr>
          <w:color w:val="0D0D0D" w:themeColor="text1" w:themeTint="F2"/>
        </w:rPr>
      </w:pPr>
      <w:r w:rsidRPr="00E53B3F">
        <w:rPr>
          <w:color w:val="0D0D0D" w:themeColor="text1" w:themeTint="F2"/>
          <w:lang w:val="en-US"/>
        </w:rPr>
        <w:t>Social and Environmental I</w:t>
      </w:r>
      <w:r>
        <w:rPr>
          <w:color w:val="0D0D0D" w:themeColor="text1" w:themeTint="F2"/>
          <w:lang w:val="en-US"/>
        </w:rPr>
        <w:t>mpact</w:t>
      </w:r>
      <w:r w:rsidRPr="00E53B3F">
        <w:rPr>
          <w:color w:val="0D0D0D" w:themeColor="text1" w:themeTint="F2"/>
          <w:lang w:val="en-US"/>
        </w:rPr>
        <w:t>s on Crime Rate</w:t>
      </w:r>
    </w:p>
    <w:p w:rsidR="006E645A" w:rsidRPr="00E53B3F" w:rsidRDefault="00A86EA0" w:rsidP="00B327FF">
      <w:pPr>
        <w:spacing w:after="0"/>
        <w:jc w:val="center"/>
        <w:rPr>
          <w:color w:val="0D0D0D" w:themeColor="text1" w:themeTint="F2"/>
        </w:rPr>
      </w:pPr>
      <w:r w:rsidRPr="00E53B3F">
        <w:rPr>
          <w:color w:val="0D0D0D" w:themeColor="text1" w:themeTint="F2"/>
        </w:rPr>
        <w:t>Name</w:t>
      </w:r>
    </w:p>
    <w:p w:rsidR="006E645A" w:rsidRPr="00E53B3F" w:rsidRDefault="00A86EA0" w:rsidP="00B327FF">
      <w:pPr>
        <w:spacing w:after="0"/>
        <w:jc w:val="center"/>
        <w:rPr>
          <w:color w:val="0D0D0D" w:themeColor="text1" w:themeTint="F2"/>
        </w:rPr>
      </w:pPr>
      <w:r w:rsidRPr="00E53B3F">
        <w:rPr>
          <w:color w:val="0D0D0D" w:themeColor="text1" w:themeTint="F2"/>
        </w:rPr>
        <w:t>Institution</w:t>
      </w:r>
    </w:p>
    <w:p w:rsidR="00F51FB9" w:rsidRPr="00E53B3F" w:rsidRDefault="00A86EA0" w:rsidP="00B327FF">
      <w:pPr>
        <w:spacing w:after="0"/>
        <w:jc w:val="center"/>
        <w:rPr>
          <w:color w:val="0D0D0D" w:themeColor="text1" w:themeTint="F2"/>
        </w:rPr>
      </w:pPr>
      <w:r w:rsidRPr="00E53B3F">
        <w:rPr>
          <w:color w:val="0D0D0D" w:themeColor="text1" w:themeTint="F2"/>
        </w:rPr>
        <w:t>Date</w:t>
      </w:r>
    </w:p>
    <w:p w:rsidR="00B20C0E" w:rsidRPr="00E53B3F" w:rsidRDefault="00B20C0E" w:rsidP="00B327FF">
      <w:pPr>
        <w:spacing w:after="0"/>
        <w:jc w:val="center"/>
        <w:rPr>
          <w:color w:val="0D0D0D" w:themeColor="text1" w:themeTint="F2"/>
        </w:rPr>
      </w:pPr>
    </w:p>
    <w:p w:rsidR="00B20C0E" w:rsidRPr="00E53B3F" w:rsidRDefault="00B20C0E" w:rsidP="00B327FF">
      <w:pPr>
        <w:spacing w:after="0"/>
        <w:jc w:val="center"/>
        <w:rPr>
          <w:color w:val="0D0D0D" w:themeColor="text1" w:themeTint="F2"/>
        </w:rPr>
      </w:pPr>
    </w:p>
    <w:p w:rsidR="00B20C0E" w:rsidRPr="00E53B3F" w:rsidRDefault="00B20C0E" w:rsidP="00B327FF">
      <w:pPr>
        <w:spacing w:after="0"/>
        <w:jc w:val="center"/>
        <w:rPr>
          <w:color w:val="0D0D0D" w:themeColor="text1" w:themeTint="F2"/>
        </w:rPr>
      </w:pPr>
    </w:p>
    <w:p w:rsidR="00B20C0E" w:rsidRPr="00E53B3F" w:rsidRDefault="00B20C0E" w:rsidP="00B327FF">
      <w:pPr>
        <w:spacing w:after="0"/>
        <w:jc w:val="center"/>
        <w:rPr>
          <w:color w:val="0D0D0D" w:themeColor="text1" w:themeTint="F2"/>
        </w:rPr>
      </w:pPr>
    </w:p>
    <w:p w:rsidR="00B20C0E" w:rsidRPr="00E53B3F" w:rsidRDefault="00B20C0E" w:rsidP="00B327FF">
      <w:pPr>
        <w:spacing w:after="0"/>
        <w:jc w:val="center"/>
        <w:rPr>
          <w:color w:val="0D0D0D" w:themeColor="text1" w:themeTint="F2"/>
        </w:rPr>
      </w:pPr>
    </w:p>
    <w:p w:rsidR="00B20C0E" w:rsidRDefault="00B20C0E" w:rsidP="00B327FF">
      <w:pPr>
        <w:spacing w:after="0"/>
        <w:jc w:val="center"/>
        <w:rPr>
          <w:color w:val="0D0D0D" w:themeColor="text1" w:themeTint="F2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</w:rPr>
      </w:pPr>
    </w:p>
    <w:p w:rsidR="00B327FF" w:rsidRPr="00E53B3F" w:rsidRDefault="00B327FF" w:rsidP="00B327FF">
      <w:pPr>
        <w:spacing w:after="0"/>
        <w:jc w:val="center"/>
        <w:rPr>
          <w:color w:val="0D0D0D" w:themeColor="text1" w:themeTint="F2"/>
        </w:rPr>
      </w:pPr>
    </w:p>
    <w:p w:rsidR="00B20C0E" w:rsidRPr="00E53B3F" w:rsidRDefault="00B20C0E" w:rsidP="00B327FF">
      <w:pPr>
        <w:spacing w:after="0"/>
        <w:jc w:val="center"/>
        <w:rPr>
          <w:color w:val="0D0D0D" w:themeColor="text1" w:themeTint="F2"/>
        </w:rPr>
      </w:pPr>
    </w:p>
    <w:p w:rsidR="00654269" w:rsidRPr="00E53B3F" w:rsidRDefault="00654269" w:rsidP="00B327FF">
      <w:pPr>
        <w:spacing w:after="0"/>
        <w:jc w:val="center"/>
        <w:rPr>
          <w:color w:val="0D0D0D" w:themeColor="text1" w:themeTint="F2"/>
        </w:rPr>
      </w:pPr>
    </w:p>
    <w:p w:rsidR="00264EC6" w:rsidRPr="00B327FF" w:rsidRDefault="00A86EA0" w:rsidP="00B327FF">
      <w:pPr>
        <w:spacing w:after="0"/>
        <w:jc w:val="center"/>
        <w:rPr>
          <w:color w:val="0D0D0D" w:themeColor="text1" w:themeTint="F2"/>
          <w:lang w:val="en-US"/>
        </w:rPr>
      </w:pPr>
      <w:r w:rsidRPr="00E53B3F">
        <w:rPr>
          <w:color w:val="0D0D0D" w:themeColor="text1" w:themeTint="F2"/>
          <w:lang w:val="en-US"/>
        </w:rPr>
        <w:lastRenderedPageBreak/>
        <w:t>Social and Environmental I</w:t>
      </w:r>
      <w:r w:rsidR="003F3C26">
        <w:rPr>
          <w:color w:val="0D0D0D" w:themeColor="text1" w:themeTint="F2"/>
          <w:lang w:val="en-US"/>
        </w:rPr>
        <w:t>mpact</w:t>
      </w:r>
      <w:r w:rsidRPr="00E53B3F">
        <w:rPr>
          <w:color w:val="0D0D0D" w:themeColor="text1" w:themeTint="F2"/>
          <w:lang w:val="en-US"/>
        </w:rPr>
        <w:t>s on Crime Rate</w:t>
      </w:r>
    </w:p>
    <w:p w:rsidR="002E2D30" w:rsidRDefault="00A86EA0" w:rsidP="00B327FF">
      <w:pPr>
        <w:spacing w:after="0"/>
        <w:ind w:firstLine="720"/>
        <w:jc w:val="both"/>
        <w:rPr>
          <w:color w:val="0D0D0D" w:themeColor="text1" w:themeTint="F2"/>
          <w:lang w:val="en-US"/>
        </w:rPr>
      </w:pPr>
      <w:r>
        <w:rPr>
          <w:color w:val="0D0D0D" w:themeColor="text1" w:themeTint="F2"/>
          <w:lang w:val="en-US"/>
        </w:rPr>
        <w:t xml:space="preserve">The rate at which social and environmental factors influence crime rates in a society is usually community-specific. </w:t>
      </w:r>
      <w:r w:rsidR="00A802CB">
        <w:rPr>
          <w:color w:val="0D0D0D" w:themeColor="text1" w:themeTint="F2"/>
          <w:lang w:val="en-US"/>
        </w:rPr>
        <w:t xml:space="preserve">These factors are numerous and diverse, depending on the different societies. One such factor is the unlimited access to firearms. </w:t>
      </w:r>
      <w:r w:rsidR="00301A45">
        <w:rPr>
          <w:color w:val="0D0D0D" w:themeColor="text1" w:themeTint="F2"/>
          <w:lang w:val="en-US"/>
        </w:rPr>
        <w:t xml:space="preserve">Under the Second Amendment, the American Constitution advocates for the free ownership of firearms among the </w:t>
      </w:r>
      <w:r w:rsidR="007F65D2">
        <w:rPr>
          <w:color w:val="0D0D0D" w:themeColor="text1" w:themeTint="F2"/>
          <w:lang w:val="en-US"/>
        </w:rPr>
        <w:t>citizens (</w:t>
      </w:r>
      <w:r w:rsidR="008B5057" w:rsidRPr="008B5057">
        <w:rPr>
          <w:color w:val="0D0D0D" w:themeColor="text1" w:themeTint="F2"/>
        </w:rPr>
        <w:t>Siegel,</w:t>
      </w:r>
      <w:r w:rsidR="008B5057">
        <w:rPr>
          <w:color w:val="0D0D0D" w:themeColor="text1" w:themeTint="F2"/>
        </w:rPr>
        <w:t xml:space="preserve"> 2012</w:t>
      </w:r>
      <w:r w:rsidR="00301A45">
        <w:rPr>
          <w:color w:val="0D0D0D" w:themeColor="text1" w:themeTint="F2"/>
          <w:lang w:val="en-US"/>
        </w:rPr>
        <w:t xml:space="preserve">). Though the law aimed to give the citizens more power in self-defense, the ease of access to firearms in the U.S. is credited for the rise in the number of gun-related crimes. Though subsequent legislation, such as the 1993 Handgun Violence Prevention Act, has been passed to regulate the process and individuals who have access to firearms through background checks, </w:t>
      </w:r>
      <w:r w:rsidR="00A550A2">
        <w:rPr>
          <w:color w:val="0D0D0D" w:themeColor="text1" w:themeTint="F2"/>
          <w:lang w:val="en-US"/>
        </w:rPr>
        <w:t>gun-related crimes like murder have been on the rise</w:t>
      </w:r>
      <w:r w:rsidR="00B327FF">
        <w:rPr>
          <w:color w:val="0D0D0D" w:themeColor="text1" w:themeTint="F2"/>
          <w:lang w:val="en-US"/>
        </w:rPr>
        <w:t xml:space="preserve"> </w:t>
      </w:r>
      <w:r w:rsidR="00A550A2">
        <w:rPr>
          <w:color w:val="0D0D0D" w:themeColor="text1" w:themeTint="F2"/>
          <w:lang w:val="en-US"/>
        </w:rPr>
        <w:t>(</w:t>
      </w:r>
      <w:r w:rsidR="008A6DFC" w:rsidRPr="008A6DFC">
        <w:rPr>
          <w:color w:val="0D0D0D" w:themeColor="text1" w:themeTint="F2"/>
        </w:rPr>
        <w:t>Ingilevich &amp; Ivanov,</w:t>
      </w:r>
      <w:r w:rsidR="008A6DFC">
        <w:rPr>
          <w:color w:val="0D0D0D" w:themeColor="text1" w:themeTint="F2"/>
        </w:rPr>
        <w:t xml:space="preserve"> 2018</w:t>
      </w:r>
      <w:r w:rsidR="00A550A2">
        <w:rPr>
          <w:color w:val="0D0D0D" w:themeColor="text1" w:themeTint="F2"/>
          <w:lang w:val="en-US"/>
        </w:rPr>
        <w:t xml:space="preserve">). Furthermore, statistics show that gun-related crimes are more prevalent in urban and metropolitan areas, where acquiring firearms is much more accessible through </w:t>
      </w:r>
      <w:r w:rsidR="008B5057">
        <w:rPr>
          <w:color w:val="0D0D0D" w:themeColor="text1" w:themeTint="F2"/>
          <w:lang w:val="en-US"/>
        </w:rPr>
        <w:t xml:space="preserve">unconventional methods. </w:t>
      </w:r>
    </w:p>
    <w:p w:rsidR="008B5057" w:rsidRDefault="00A86EA0" w:rsidP="00B327FF">
      <w:pPr>
        <w:spacing w:after="0"/>
        <w:ind w:firstLine="720"/>
        <w:jc w:val="both"/>
        <w:rPr>
          <w:color w:val="0D0D0D" w:themeColor="text1" w:themeTint="F2"/>
          <w:lang w:val="en-US"/>
        </w:rPr>
      </w:pPr>
      <w:r>
        <w:rPr>
          <w:color w:val="0D0D0D" w:themeColor="text1" w:themeTint="F2"/>
          <w:lang w:val="en-US"/>
        </w:rPr>
        <w:t>Researchers also suggest that low employment opportunities also significantly influence the country's crime rates</w:t>
      </w:r>
      <w:r w:rsidR="007110B4">
        <w:rPr>
          <w:color w:val="0D0D0D" w:themeColor="text1" w:themeTint="F2"/>
          <w:lang w:val="en-US"/>
        </w:rPr>
        <w:t>. Though g</w:t>
      </w:r>
      <w:r>
        <w:rPr>
          <w:color w:val="0D0D0D" w:themeColor="text1" w:themeTint="F2"/>
          <w:lang w:val="en-US"/>
        </w:rPr>
        <w:t xml:space="preserve">lobalization </w:t>
      </w:r>
      <w:r w:rsidR="007110B4">
        <w:rPr>
          <w:color w:val="0D0D0D" w:themeColor="text1" w:themeTint="F2"/>
          <w:lang w:val="en-US"/>
        </w:rPr>
        <w:t>is attributed to an increase in production efficiency, it is also associated with the introduction of</w:t>
      </w:r>
      <w:r>
        <w:rPr>
          <w:color w:val="0D0D0D" w:themeColor="text1" w:themeTint="F2"/>
          <w:lang w:val="en-US"/>
        </w:rPr>
        <w:t xml:space="preserve"> mechanization </w:t>
      </w:r>
      <w:r w:rsidR="007110B4">
        <w:rPr>
          <w:color w:val="0D0D0D" w:themeColor="text1" w:themeTint="F2"/>
          <w:lang w:val="en-US"/>
        </w:rPr>
        <w:t>in the</w:t>
      </w:r>
      <w:r>
        <w:rPr>
          <w:color w:val="0D0D0D" w:themeColor="text1" w:themeTint="F2"/>
          <w:lang w:val="en-US"/>
        </w:rPr>
        <w:t xml:space="preserve"> manufacturing and processing </w:t>
      </w:r>
      <w:r w:rsidR="007110B4">
        <w:rPr>
          <w:color w:val="0D0D0D" w:themeColor="text1" w:themeTint="F2"/>
          <w:lang w:val="en-US"/>
        </w:rPr>
        <w:t>industries, which has led to the loss of employment for thousands of citizens (</w:t>
      </w:r>
      <w:r w:rsidR="007110B4" w:rsidRPr="008B5057">
        <w:rPr>
          <w:color w:val="0D0D0D" w:themeColor="text1" w:themeTint="F2"/>
        </w:rPr>
        <w:t>Siegel,</w:t>
      </w:r>
      <w:r w:rsidR="007110B4">
        <w:rPr>
          <w:color w:val="0D0D0D" w:themeColor="text1" w:themeTint="F2"/>
        </w:rPr>
        <w:t xml:space="preserve"> 2012</w:t>
      </w:r>
      <w:r w:rsidR="007110B4">
        <w:rPr>
          <w:color w:val="0D0D0D" w:themeColor="text1" w:themeTint="F2"/>
          <w:lang w:val="en-US"/>
        </w:rPr>
        <w:t xml:space="preserve">). </w:t>
      </w:r>
      <w:r w:rsidR="004D333A">
        <w:rPr>
          <w:color w:val="0D0D0D" w:themeColor="text1" w:themeTint="F2"/>
          <w:lang w:val="en-US"/>
        </w:rPr>
        <w:t xml:space="preserve">The loss of jobs pushes individuals, especially the young generation, into unconventional ways of earning </w:t>
      </w:r>
      <w:r w:rsidR="007F65D2">
        <w:rPr>
          <w:color w:val="0D0D0D" w:themeColor="text1" w:themeTint="F2"/>
          <w:lang w:val="en-US"/>
        </w:rPr>
        <w:t>living, usually criminal activities</w:t>
      </w:r>
      <w:r w:rsidR="004D333A">
        <w:rPr>
          <w:color w:val="0D0D0D" w:themeColor="text1" w:themeTint="F2"/>
          <w:lang w:val="en-US"/>
        </w:rPr>
        <w:t xml:space="preserve">. Additionally, globalization has led to </w:t>
      </w:r>
      <w:r w:rsidR="00CA6FD1">
        <w:rPr>
          <w:color w:val="0D0D0D" w:themeColor="text1" w:themeTint="F2"/>
          <w:lang w:val="en-US"/>
        </w:rPr>
        <w:t xml:space="preserve">an increase in disparity in income distribution. With access to international employees, most high-level organizations prefer employing internationally recognized individuals instead of tapping the local young </w:t>
      </w:r>
      <w:r w:rsidR="007F65D2">
        <w:rPr>
          <w:color w:val="0D0D0D" w:themeColor="text1" w:themeTint="F2"/>
          <w:lang w:val="en-US"/>
        </w:rPr>
        <w:t>talents (</w:t>
      </w:r>
      <w:r w:rsidR="008A6DFC" w:rsidRPr="008A6DFC">
        <w:rPr>
          <w:color w:val="0D0D0D" w:themeColor="text1" w:themeTint="F2"/>
        </w:rPr>
        <w:t>Tambari &amp; Imoh-Ita, 2016</w:t>
      </w:r>
      <w:r w:rsidR="00CA6FD1">
        <w:rPr>
          <w:color w:val="0D0D0D" w:themeColor="text1" w:themeTint="F2"/>
          <w:lang w:val="en-US"/>
        </w:rPr>
        <w:t>). These preferences have left many young graduates unemployed</w:t>
      </w:r>
      <w:r w:rsidR="00AC1AB2">
        <w:rPr>
          <w:color w:val="0D0D0D" w:themeColor="text1" w:themeTint="F2"/>
          <w:lang w:val="en-US"/>
        </w:rPr>
        <w:t>,</w:t>
      </w:r>
      <w:r w:rsidR="00CA6FD1">
        <w:rPr>
          <w:color w:val="0D0D0D" w:themeColor="text1" w:themeTint="F2"/>
          <w:lang w:val="en-US"/>
        </w:rPr>
        <w:t xml:space="preserve"> desperate,</w:t>
      </w:r>
      <w:r w:rsidR="00AC1AB2">
        <w:rPr>
          <w:color w:val="0D0D0D" w:themeColor="text1" w:themeTint="F2"/>
          <w:lang w:val="en-US"/>
        </w:rPr>
        <w:t xml:space="preserve"> and vulnerable to luring gang membership. </w:t>
      </w:r>
    </w:p>
    <w:p w:rsidR="003A5FDD" w:rsidRDefault="00A86EA0" w:rsidP="00B327FF">
      <w:pPr>
        <w:spacing w:after="0"/>
        <w:ind w:firstLine="720"/>
        <w:jc w:val="both"/>
        <w:rPr>
          <w:color w:val="0D0D0D" w:themeColor="text1" w:themeTint="F2"/>
          <w:lang w:val="en-US"/>
        </w:rPr>
      </w:pPr>
      <w:r>
        <w:rPr>
          <w:color w:val="0D0D0D" w:themeColor="text1" w:themeTint="F2"/>
          <w:lang w:val="en-US"/>
        </w:rPr>
        <w:lastRenderedPageBreak/>
        <w:t xml:space="preserve">For decades, </w:t>
      </w:r>
      <w:r w:rsidR="0078605E">
        <w:rPr>
          <w:color w:val="0D0D0D" w:themeColor="text1" w:themeTint="F2"/>
          <w:lang w:val="en-US"/>
        </w:rPr>
        <w:t xml:space="preserve">criminologists have associated </w:t>
      </w:r>
      <w:r>
        <w:rPr>
          <w:color w:val="0D0D0D" w:themeColor="text1" w:themeTint="F2"/>
          <w:lang w:val="en-US"/>
        </w:rPr>
        <w:t xml:space="preserve">socio-economic factors </w:t>
      </w:r>
      <w:r w:rsidR="0078605E">
        <w:rPr>
          <w:color w:val="0D0D0D" w:themeColor="text1" w:themeTint="F2"/>
          <w:lang w:val="en-US"/>
        </w:rPr>
        <w:t>to crime rates in societies. The rule of thumb for this perception is the crime rate is high in low-income areas, while high-income areas are considerably associated with low crime rates (</w:t>
      </w:r>
      <w:r w:rsidR="0078605E" w:rsidRPr="008B5057">
        <w:rPr>
          <w:color w:val="0D0D0D" w:themeColor="text1" w:themeTint="F2"/>
        </w:rPr>
        <w:t>Siegel,</w:t>
      </w:r>
      <w:r w:rsidR="0078605E">
        <w:rPr>
          <w:color w:val="0D0D0D" w:themeColor="text1" w:themeTint="F2"/>
        </w:rPr>
        <w:t xml:space="preserve"> 2012</w:t>
      </w:r>
      <w:r w:rsidR="0078605E">
        <w:rPr>
          <w:color w:val="0D0D0D" w:themeColor="text1" w:themeTint="F2"/>
          <w:lang w:val="en-US"/>
        </w:rPr>
        <w:t xml:space="preserve">). Low-income neighborhoods are associated with high levels of expressive crimes, which are crimes committed out of frustration due to things such as poverty and poor living conditions. </w:t>
      </w:r>
      <w:r w:rsidR="00F27C4B">
        <w:rPr>
          <w:color w:val="0D0D0D" w:themeColor="text1" w:themeTint="F2"/>
          <w:lang w:val="en-US"/>
        </w:rPr>
        <w:t>Other socio-economic factors that influence crime rates include the degree of economic development, transformations in the social structure, and the present-socio-political structures. According to</w:t>
      </w:r>
      <w:r w:rsidR="007F65D2">
        <w:rPr>
          <w:color w:val="0D0D0D" w:themeColor="text1" w:themeTint="F2"/>
          <w:lang w:val="en-US"/>
        </w:rPr>
        <w:t xml:space="preserve"> </w:t>
      </w:r>
      <w:r w:rsidR="00CC66AF" w:rsidRPr="00CC66AF">
        <w:rPr>
          <w:color w:val="0D0D0D" w:themeColor="text1" w:themeTint="F2"/>
        </w:rPr>
        <w:t>Muketha</w:t>
      </w:r>
      <w:r w:rsidR="00CC66AF">
        <w:rPr>
          <w:color w:val="0D0D0D" w:themeColor="text1" w:themeTint="F2"/>
          <w:lang w:val="en-US"/>
        </w:rPr>
        <w:t xml:space="preserve"> et al. </w:t>
      </w:r>
      <w:r w:rsidR="00F27C4B">
        <w:rPr>
          <w:color w:val="0D0D0D" w:themeColor="text1" w:themeTint="F2"/>
          <w:lang w:val="en-US"/>
        </w:rPr>
        <w:t>(</w:t>
      </w:r>
      <w:r w:rsidR="00CC66AF">
        <w:rPr>
          <w:color w:val="0D0D0D" w:themeColor="text1" w:themeTint="F2"/>
          <w:lang w:val="en-US"/>
        </w:rPr>
        <w:t>2016</w:t>
      </w:r>
      <w:r w:rsidR="00F27C4B">
        <w:rPr>
          <w:color w:val="0D0D0D" w:themeColor="text1" w:themeTint="F2"/>
          <w:lang w:val="en-US"/>
        </w:rPr>
        <w:t xml:space="preserve">), societies that undergo unpleasant changes in the social structure or feel oppressed </w:t>
      </w:r>
      <w:r w:rsidR="00CC66AF">
        <w:rPr>
          <w:color w:val="0D0D0D" w:themeColor="text1" w:themeTint="F2"/>
          <w:lang w:val="en-US"/>
        </w:rPr>
        <w:t>by the current political regime tend to be more criminogenic. Furthermore, the development and adoption of preventive crime measures in such communities translate to a minimum reduction in crime rates.</w:t>
      </w:r>
    </w:p>
    <w:p w:rsidR="00AC1AB2" w:rsidRDefault="00A86EA0" w:rsidP="00B327FF">
      <w:pPr>
        <w:spacing w:after="0"/>
        <w:ind w:firstLine="720"/>
        <w:jc w:val="both"/>
        <w:rPr>
          <w:color w:val="0D0D0D" w:themeColor="text1" w:themeTint="F2"/>
          <w:lang w:val="en-US"/>
        </w:rPr>
      </w:pPr>
      <w:r>
        <w:rPr>
          <w:color w:val="0D0D0D" w:themeColor="text1" w:themeTint="F2"/>
          <w:lang w:val="en-US"/>
        </w:rPr>
        <w:t>Another factor of significant consideration is technological development. Though technological development is credited for increasing the efficiency of most processes world-wide, it has opened up new avenues for a new form of crime, high-tech crime</w:t>
      </w:r>
      <w:r w:rsidR="003A5FDD">
        <w:rPr>
          <w:color w:val="0D0D0D" w:themeColor="text1" w:themeTint="F2"/>
          <w:lang w:val="en-US"/>
        </w:rPr>
        <w:t xml:space="preserve"> (</w:t>
      </w:r>
      <w:r w:rsidR="003A5FDD" w:rsidRPr="008B5057">
        <w:rPr>
          <w:color w:val="0D0D0D" w:themeColor="text1" w:themeTint="F2"/>
        </w:rPr>
        <w:t>Siegel,</w:t>
      </w:r>
      <w:r w:rsidR="003A5FDD">
        <w:rPr>
          <w:color w:val="0D0D0D" w:themeColor="text1" w:themeTint="F2"/>
        </w:rPr>
        <w:t xml:space="preserve"> 2012</w:t>
      </w:r>
      <w:r w:rsidR="003A5FDD">
        <w:rPr>
          <w:color w:val="0D0D0D" w:themeColor="text1" w:themeTint="F2"/>
          <w:lang w:val="en-US"/>
        </w:rPr>
        <w:t>)</w:t>
      </w:r>
      <w:r>
        <w:rPr>
          <w:color w:val="0D0D0D" w:themeColor="text1" w:themeTint="F2"/>
          <w:lang w:val="en-US"/>
        </w:rPr>
        <w:t xml:space="preserve">. The onset of advanced technology has brought new forms of crime, including phishing scams, identity theft, hacking, and identity theft. </w:t>
      </w:r>
      <w:r w:rsidR="00BF7C93">
        <w:rPr>
          <w:color w:val="0D0D0D" w:themeColor="text1" w:themeTint="F2"/>
          <w:lang w:val="en-US"/>
        </w:rPr>
        <w:t xml:space="preserve">These high-tech crimes have cost individuals and organizations millions of money, which in most cases, are usually siphoned without </w:t>
      </w:r>
      <w:r w:rsidR="003A5FDD">
        <w:rPr>
          <w:color w:val="0D0D0D" w:themeColor="text1" w:themeTint="F2"/>
          <w:lang w:val="en-US"/>
        </w:rPr>
        <w:t>the victims’ knowledge</w:t>
      </w:r>
      <w:r w:rsidR="008A6DFC">
        <w:rPr>
          <w:color w:val="0D0D0D" w:themeColor="text1" w:themeTint="F2"/>
          <w:lang w:val="en-US"/>
        </w:rPr>
        <w:t xml:space="preserve"> (</w:t>
      </w:r>
      <w:r w:rsidR="008A6DFC" w:rsidRPr="008A6DFC">
        <w:rPr>
          <w:color w:val="0D0D0D" w:themeColor="text1" w:themeTint="F2"/>
        </w:rPr>
        <w:t>Tambari &amp; Imoh-Ita, 2016</w:t>
      </w:r>
      <w:r w:rsidR="008A6DFC">
        <w:rPr>
          <w:color w:val="0D0D0D" w:themeColor="text1" w:themeTint="F2"/>
          <w:lang w:val="en-US"/>
        </w:rPr>
        <w:t>)</w:t>
      </w:r>
      <w:r w:rsidR="003A5FDD">
        <w:rPr>
          <w:color w:val="0D0D0D" w:themeColor="text1" w:themeTint="F2"/>
          <w:lang w:val="en-US"/>
        </w:rPr>
        <w:t>. High-tech crimes are closely related to the high number of unemployed youths who possess a high level of expertise in computers and systems.</w:t>
      </w:r>
    </w:p>
    <w:p w:rsidR="003A5FDD" w:rsidRDefault="00A86EA0" w:rsidP="00B327FF">
      <w:pPr>
        <w:spacing w:after="0"/>
        <w:ind w:firstLine="720"/>
        <w:jc w:val="both"/>
        <w:rPr>
          <w:color w:val="0D0D0D" w:themeColor="text1" w:themeTint="F2"/>
          <w:lang w:val="en-US"/>
        </w:rPr>
      </w:pPr>
      <w:r>
        <w:rPr>
          <w:color w:val="0D0D0D" w:themeColor="text1" w:themeTint="F2"/>
          <w:lang w:val="en-US"/>
        </w:rPr>
        <w:t xml:space="preserve">Finally, statistics </w:t>
      </w:r>
      <w:r w:rsidR="00C32E74">
        <w:rPr>
          <w:color w:val="0D0D0D" w:themeColor="text1" w:themeTint="F2"/>
          <w:lang w:val="en-US"/>
        </w:rPr>
        <w:t xml:space="preserve">indicate that race is also a significant factor that influences crime rates. For example, in America, African Americans </w:t>
      </w:r>
      <w:r w:rsidR="005C6737">
        <w:rPr>
          <w:color w:val="0D0D0D" w:themeColor="text1" w:themeTint="F2"/>
          <w:lang w:val="en-US"/>
        </w:rPr>
        <w:t>are associated with high rates of crime and subsequently constitute the highest rate of incarcerations (</w:t>
      </w:r>
      <w:r w:rsidR="005C6737" w:rsidRPr="008B5057">
        <w:rPr>
          <w:color w:val="0D0D0D" w:themeColor="text1" w:themeTint="F2"/>
        </w:rPr>
        <w:t>Siegel,</w:t>
      </w:r>
      <w:r w:rsidR="005C6737">
        <w:rPr>
          <w:color w:val="0D0D0D" w:themeColor="text1" w:themeTint="F2"/>
        </w:rPr>
        <w:t xml:space="preserve"> 2012</w:t>
      </w:r>
      <w:r w:rsidR="005C6737">
        <w:rPr>
          <w:color w:val="0D0D0D" w:themeColor="text1" w:themeTint="F2"/>
          <w:lang w:val="en-US"/>
        </w:rPr>
        <w:t xml:space="preserve">). Though researchers argue that there is a direct relationship between race and crime, most criminologists </w:t>
      </w:r>
      <w:r w:rsidR="00CC5CB1">
        <w:rPr>
          <w:color w:val="0D0D0D" w:themeColor="text1" w:themeTint="F2"/>
          <w:lang w:val="en-US"/>
        </w:rPr>
        <w:t xml:space="preserve">argue that numerous underlying factors such as system bias and racial </w:t>
      </w:r>
      <w:r w:rsidR="00CC5CB1">
        <w:rPr>
          <w:color w:val="0D0D0D" w:themeColor="text1" w:themeTint="F2"/>
          <w:lang w:val="en-US"/>
        </w:rPr>
        <w:lastRenderedPageBreak/>
        <w:t xml:space="preserve">profiling can be used to explain the high levels of criminal tendencies associated with </w:t>
      </w:r>
      <w:r w:rsidR="00DB4589">
        <w:rPr>
          <w:color w:val="0D0D0D" w:themeColor="text1" w:themeTint="F2"/>
          <w:lang w:val="en-US"/>
        </w:rPr>
        <w:t>this racial group (</w:t>
      </w:r>
      <w:r w:rsidR="00DB4589" w:rsidRPr="008B5057">
        <w:rPr>
          <w:color w:val="0D0D0D" w:themeColor="text1" w:themeTint="F2"/>
        </w:rPr>
        <w:t>Siegel,</w:t>
      </w:r>
      <w:r w:rsidR="00DB4589">
        <w:rPr>
          <w:color w:val="0D0D0D" w:themeColor="text1" w:themeTint="F2"/>
        </w:rPr>
        <w:t xml:space="preserve"> 2012</w:t>
      </w:r>
      <w:r w:rsidR="00DB4589">
        <w:rPr>
          <w:color w:val="0D0D0D" w:themeColor="text1" w:themeTint="F2"/>
          <w:lang w:val="en-US"/>
        </w:rPr>
        <w:t xml:space="preserve">). </w:t>
      </w: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B327FF" w:rsidRDefault="00B327FF" w:rsidP="00B327FF">
      <w:pPr>
        <w:spacing w:after="0"/>
        <w:jc w:val="center"/>
        <w:rPr>
          <w:color w:val="0D0D0D" w:themeColor="text1" w:themeTint="F2"/>
          <w:lang w:val="en-US"/>
        </w:rPr>
      </w:pPr>
    </w:p>
    <w:p w:rsidR="00264EC6" w:rsidRDefault="00A86EA0" w:rsidP="00B327FF">
      <w:pPr>
        <w:spacing w:after="0"/>
        <w:jc w:val="center"/>
        <w:rPr>
          <w:color w:val="0D0D0D" w:themeColor="text1" w:themeTint="F2"/>
          <w:lang w:val="en-US"/>
        </w:rPr>
      </w:pPr>
      <w:r>
        <w:rPr>
          <w:color w:val="0D0D0D" w:themeColor="text1" w:themeTint="F2"/>
          <w:lang w:val="en-US"/>
        </w:rPr>
        <w:lastRenderedPageBreak/>
        <w:t>References</w:t>
      </w:r>
    </w:p>
    <w:p w:rsidR="008A6DFC" w:rsidRDefault="00A86EA0" w:rsidP="00B327FF">
      <w:pPr>
        <w:spacing w:after="0"/>
        <w:ind w:left="720" w:hanging="720"/>
        <w:jc w:val="both"/>
        <w:rPr>
          <w:color w:val="0D0D0D" w:themeColor="text1" w:themeTint="F2"/>
        </w:rPr>
      </w:pPr>
      <w:r w:rsidRPr="008A6DFC">
        <w:rPr>
          <w:color w:val="0D0D0D" w:themeColor="text1" w:themeTint="F2"/>
        </w:rPr>
        <w:t>Ingilevich, V., &amp; Ivanov, S. (2018). Crime rate prediction in the urban environment using social factors. </w:t>
      </w:r>
      <w:r w:rsidRPr="008A6DFC">
        <w:rPr>
          <w:i/>
          <w:iCs/>
          <w:color w:val="0D0D0D" w:themeColor="text1" w:themeTint="F2"/>
        </w:rPr>
        <w:t>Procedia Computer Science</w:t>
      </w:r>
      <w:r w:rsidRPr="008A6DFC">
        <w:rPr>
          <w:color w:val="0D0D0D" w:themeColor="text1" w:themeTint="F2"/>
        </w:rPr>
        <w:t>, </w:t>
      </w:r>
      <w:r w:rsidRPr="008A6DFC">
        <w:rPr>
          <w:i/>
          <w:iCs/>
          <w:color w:val="0D0D0D" w:themeColor="text1" w:themeTint="F2"/>
        </w:rPr>
        <w:t>136</w:t>
      </w:r>
      <w:r w:rsidRPr="008A6DFC">
        <w:rPr>
          <w:color w:val="0D0D0D" w:themeColor="text1" w:themeTint="F2"/>
        </w:rPr>
        <w:t>, 472-478.</w:t>
      </w:r>
    </w:p>
    <w:p w:rsidR="00CC66AF" w:rsidRDefault="00A86EA0" w:rsidP="00B327FF">
      <w:pPr>
        <w:spacing w:after="0"/>
        <w:ind w:left="720" w:hanging="720"/>
        <w:jc w:val="both"/>
        <w:rPr>
          <w:color w:val="0D0D0D" w:themeColor="text1" w:themeTint="F2"/>
        </w:rPr>
      </w:pPr>
      <w:r w:rsidRPr="00CC66AF">
        <w:rPr>
          <w:color w:val="0D0D0D" w:themeColor="text1" w:themeTint="F2"/>
        </w:rPr>
        <w:t xml:space="preserve">Muketha, G. M., Kirongo, A. C., Huka, G. S., &amp; Bundi, D. G. (2019). </w:t>
      </w:r>
      <w:r>
        <w:t xml:space="preserve">The influence of socio-economic factors on crime. </w:t>
      </w:r>
      <w:r w:rsidRPr="00CC66AF">
        <w:rPr>
          <w:color w:val="0D0D0D" w:themeColor="text1" w:themeTint="F2"/>
        </w:rPr>
        <w:t>Journal Of Humanities And Social Science (IOSR-JHSS) Volume 24, Issue 6, Ser. 7.</w:t>
      </w:r>
    </w:p>
    <w:p w:rsidR="00264EC6" w:rsidRDefault="00A86EA0" w:rsidP="00B327FF">
      <w:pPr>
        <w:spacing w:after="0"/>
        <w:ind w:left="720" w:hanging="720"/>
        <w:jc w:val="both"/>
        <w:rPr>
          <w:color w:val="0D0D0D" w:themeColor="text1" w:themeTint="F2"/>
        </w:rPr>
      </w:pPr>
      <w:r w:rsidRPr="008B5057">
        <w:rPr>
          <w:color w:val="0D0D0D" w:themeColor="text1" w:themeTint="F2"/>
        </w:rPr>
        <w:t>Siegel, L. (2012). </w:t>
      </w:r>
      <w:r w:rsidRPr="008B5057">
        <w:rPr>
          <w:i/>
          <w:iCs/>
          <w:color w:val="0D0D0D" w:themeColor="text1" w:themeTint="F2"/>
        </w:rPr>
        <w:t>Criminology: Theories, patterns, and typologies</w:t>
      </w:r>
      <w:r w:rsidRPr="008B5057">
        <w:rPr>
          <w:color w:val="0D0D0D" w:themeColor="text1" w:themeTint="F2"/>
        </w:rPr>
        <w:t>. Nelson Education.</w:t>
      </w:r>
    </w:p>
    <w:p w:rsidR="008A6DFC" w:rsidRPr="00E53B3F" w:rsidRDefault="00A86EA0" w:rsidP="00B327FF">
      <w:pPr>
        <w:spacing w:after="0"/>
        <w:ind w:left="720" w:hanging="720"/>
        <w:jc w:val="both"/>
        <w:rPr>
          <w:color w:val="0D0D0D" w:themeColor="text1" w:themeTint="F2"/>
          <w:lang w:val="en-US"/>
        </w:rPr>
      </w:pPr>
      <w:r w:rsidRPr="008A6DFC">
        <w:rPr>
          <w:color w:val="0D0D0D" w:themeColor="text1" w:themeTint="F2"/>
        </w:rPr>
        <w:t>Tambari, N., &amp; Imoh-Ita, I. (2016). Youth Unemployment and Crime Rate in the Niger Delta: A Comparative Analysis of Its Intensity in AkwaIbom, Bayelsa and Rivers State. </w:t>
      </w:r>
      <w:r w:rsidRPr="008A6DFC">
        <w:rPr>
          <w:i/>
          <w:iCs/>
          <w:color w:val="0D0D0D" w:themeColor="text1" w:themeTint="F2"/>
        </w:rPr>
        <w:t>Journal of Humanities and Social Science</w:t>
      </w:r>
      <w:r w:rsidRPr="008A6DFC">
        <w:rPr>
          <w:color w:val="0D0D0D" w:themeColor="text1" w:themeTint="F2"/>
        </w:rPr>
        <w:t>, </w:t>
      </w:r>
      <w:r w:rsidRPr="008A6DFC">
        <w:rPr>
          <w:i/>
          <w:iCs/>
          <w:color w:val="0D0D0D" w:themeColor="text1" w:themeTint="F2"/>
        </w:rPr>
        <w:t>21</w:t>
      </w:r>
      <w:r w:rsidRPr="008A6DFC">
        <w:rPr>
          <w:color w:val="0D0D0D" w:themeColor="text1" w:themeTint="F2"/>
        </w:rPr>
        <w:t>(2).</w:t>
      </w:r>
    </w:p>
    <w:sectPr w:rsidR="008A6DFC" w:rsidRPr="00E53B3F" w:rsidSect="006E645A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604" w:rsidRDefault="00295604">
      <w:pPr>
        <w:spacing w:after="0" w:line="240" w:lineRule="auto"/>
      </w:pPr>
      <w:r>
        <w:separator/>
      </w:r>
    </w:p>
  </w:endnote>
  <w:endnote w:type="continuationSeparator" w:id="1">
    <w:p w:rsidR="00295604" w:rsidRDefault="00295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604" w:rsidRDefault="00295604">
      <w:pPr>
        <w:spacing w:after="0" w:line="240" w:lineRule="auto"/>
      </w:pPr>
      <w:r>
        <w:separator/>
      </w:r>
    </w:p>
  </w:footnote>
  <w:footnote w:type="continuationSeparator" w:id="1">
    <w:p w:rsidR="00295604" w:rsidRDefault="00295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A86EA0" w:rsidP="00B90E54">
        <w:r w:rsidRPr="00E53B3F">
          <w:rPr>
            <w:color w:val="0D0D0D" w:themeColor="text1" w:themeTint="F2"/>
            <w:lang w:val="en-US"/>
          </w:rPr>
          <w:t>SOCIAL AND ENVIRONMENTAL I</w:t>
        </w:r>
        <w:r>
          <w:rPr>
            <w:color w:val="0D0D0D" w:themeColor="text1" w:themeTint="F2"/>
            <w:lang w:val="en-US"/>
          </w:rPr>
          <w:t>MPACT</w:t>
        </w:r>
        <w:r w:rsidRPr="00E53B3F">
          <w:rPr>
            <w:color w:val="0D0D0D" w:themeColor="text1" w:themeTint="F2"/>
            <w:lang w:val="en-US"/>
          </w:rPr>
          <w:t>S ON CRIME RATE</w:t>
        </w:r>
        <w:r w:rsidR="00F7786C">
          <w:tab/>
        </w:r>
        <w:r w:rsidR="0007681D">
          <w:tab/>
        </w:r>
        <w:r w:rsidR="004F430B">
          <w:tab/>
        </w:r>
        <w:r w:rsidR="0046057A">
          <w:fldChar w:fldCharType="begin"/>
        </w:r>
        <w:r w:rsidR="00532362">
          <w:instrText xml:space="preserve"> PAGE   \* MERGEFORMAT </w:instrText>
        </w:r>
        <w:r w:rsidR="0046057A">
          <w:fldChar w:fldCharType="separate"/>
        </w:r>
        <w:r w:rsidR="007F65D2">
          <w:rPr>
            <w:noProof/>
          </w:rPr>
          <w:t>2</w:t>
        </w:r>
        <w:r w:rsidR="0046057A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A86EA0" w:rsidP="00BD2D86">
    <w:r>
      <w:t>Running head:</w:t>
    </w:r>
    <w:r w:rsidR="003F3C26" w:rsidRPr="00E53B3F">
      <w:rPr>
        <w:color w:val="0D0D0D" w:themeColor="text1" w:themeTint="F2"/>
        <w:lang w:val="en-US"/>
      </w:rPr>
      <w:t>SOCIAL AND ENVIRONMENTAL I</w:t>
    </w:r>
    <w:r w:rsidR="003F3C26">
      <w:rPr>
        <w:color w:val="0D0D0D" w:themeColor="text1" w:themeTint="F2"/>
        <w:lang w:val="en-US"/>
      </w:rPr>
      <w:t>MPACT</w:t>
    </w:r>
    <w:r w:rsidR="003F3C26" w:rsidRPr="00E53B3F">
      <w:rPr>
        <w:color w:val="0D0D0D" w:themeColor="text1" w:themeTint="F2"/>
        <w:lang w:val="en-US"/>
      </w:rPr>
      <w:t>S ON CRIME RATE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37684"/>
    <w:multiLevelType w:val="hybridMultilevel"/>
    <w:tmpl w:val="0BB2FBAC"/>
    <w:lvl w:ilvl="0" w:tplc="DD4A1284">
      <w:start w:val="1"/>
      <w:numFmt w:val="decimal"/>
      <w:lvlText w:val="%1."/>
      <w:lvlJc w:val="left"/>
      <w:pPr>
        <w:ind w:left="720" w:hanging="360"/>
      </w:pPr>
    </w:lvl>
    <w:lvl w:ilvl="1" w:tplc="C45EE158">
      <w:start w:val="1"/>
      <w:numFmt w:val="lowerLetter"/>
      <w:lvlText w:val="%2."/>
      <w:lvlJc w:val="left"/>
      <w:pPr>
        <w:ind w:left="1440" w:hanging="360"/>
      </w:pPr>
    </w:lvl>
    <w:lvl w:ilvl="2" w:tplc="82904AFC">
      <w:start w:val="1"/>
      <w:numFmt w:val="lowerRoman"/>
      <w:lvlText w:val="%3."/>
      <w:lvlJc w:val="right"/>
      <w:pPr>
        <w:ind w:left="2160" w:hanging="180"/>
      </w:pPr>
    </w:lvl>
    <w:lvl w:ilvl="3" w:tplc="FD00A146">
      <w:start w:val="1"/>
      <w:numFmt w:val="decimal"/>
      <w:lvlText w:val="%4."/>
      <w:lvlJc w:val="left"/>
      <w:pPr>
        <w:ind w:left="2880" w:hanging="360"/>
      </w:pPr>
    </w:lvl>
    <w:lvl w:ilvl="4" w:tplc="6CCA155A">
      <w:start w:val="1"/>
      <w:numFmt w:val="lowerLetter"/>
      <w:lvlText w:val="%5."/>
      <w:lvlJc w:val="left"/>
      <w:pPr>
        <w:ind w:left="3600" w:hanging="360"/>
      </w:pPr>
    </w:lvl>
    <w:lvl w:ilvl="5" w:tplc="98CAF4D8">
      <w:start w:val="1"/>
      <w:numFmt w:val="lowerRoman"/>
      <w:lvlText w:val="%6."/>
      <w:lvlJc w:val="right"/>
      <w:pPr>
        <w:ind w:left="4320" w:hanging="180"/>
      </w:pPr>
    </w:lvl>
    <w:lvl w:ilvl="6" w:tplc="B5727FBA">
      <w:start w:val="1"/>
      <w:numFmt w:val="decimal"/>
      <w:lvlText w:val="%7."/>
      <w:lvlJc w:val="left"/>
      <w:pPr>
        <w:ind w:left="5040" w:hanging="360"/>
      </w:pPr>
    </w:lvl>
    <w:lvl w:ilvl="7" w:tplc="95AA3222">
      <w:start w:val="1"/>
      <w:numFmt w:val="lowerLetter"/>
      <w:lvlText w:val="%8."/>
      <w:lvlJc w:val="left"/>
      <w:pPr>
        <w:ind w:left="5760" w:hanging="360"/>
      </w:pPr>
    </w:lvl>
    <w:lvl w:ilvl="8" w:tplc="A0E86DA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95F60"/>
    <w:multiLevelType w:val="hybridMultilevel"/>
    <w:tmpl w:val="7D90675A"/>
    <w:lvl w:ilvl="0" w:tplc="DCF4FF36">
      <w:start w:val="1"/>
      <w:numFmt w:val="decimal"/>
      <w:lvlText w:val="%1."/>
      <w:lvlJc w:val="left"/>
      <w:pPr>
        <w:ind w:left="720" w:hanging="360"/>
      </w:pPr>
    </w:lvl>
    <w:lvl w:ilvl="1" w:tplc="5998AF46" w:tentative="1">
      <w:start w:val="1"/>
      <w:numFmt w:val="lowerLetter"/>
      <w:lvlText w:val="%2."/>
      <w:lvlJc w:val="left"/>
      <w:pPr>
        <w:ind w:left="1440" w:hanging="360"/>
      </w:pPr>
    </w:lvl>
    <w:lvl w:ilvl="2" w:tplc="A7423B92" w:tentative="1">
      <w:start w:val="1"/>
      <w:numFmt w:val="lowerRoman"/>
      <w:lvlText w:val="%3."/>
      <w:lvlJc w:val="right"/>
      <w:pPr>
        <w:ind w:left="2160" w:hanging="180"/>
      </w:pPr>
    </w:lvl>
    <w:lvl w:ilvl="3" w:tplc="D4B6ED7C" w:tentative="1">
      <w:start w:val="1"/>
      <w:numFmt w:val="decimal"/>
      <w:lvlText w:val="%4."/>
      <w:lvlJc w:val="left"/>
      <w:pPr>
        <w:ind w:left="2880" w:hanging="360"/>
      </w:pPr>
    </w:lvl>
    <w:lvl w:ilvl="4" w:tplc="3FD2A6E0" w:tentative="1">
      <w:start w:val="1"/>
      <w:numFmt w:val="lowerLetter"/>
      <w:lvlText w:val="%5."/>
      <w:lvlJc w:val="left"/>
      <w:pPr>
        <w:ind w:left="3600" w:hanging="360"/>
      </w:pPr>
    </w:lvl>
    <w:lvl w:ilvl="5" w:tplc="82E03478" w:tentative="1">
      <w:start w:val="1"/>
      <w:numFmt w:val="lowerRoman"/>
      <w:lvlText w:val="%6."/>
      <w:lvlJc w:val="right"/>
      <w:pPr>
        <w:ind w:left="4320" w:hanging="180"/>
      </w:pPr>
    </w:lvl>
    <w:lvl w:ilvl="6" w:tplc="60BEE3C0" w:tentative="1">
      <w:start w:val="1"/>
      <w:numFmt w:val="decimal"/>
      <w:lvlText w:val="%7."/>
      <w:lvlJc w:val="left"/>
      <w:pPr>
        <w:ind w:left="5040" w:hanging="360"/>
      </w:pPr>
    </w:lvl>
    <w:lvl w:ilvl="7" w:tplc="CCD80582" w:tentative="1">
      <w:start w:val="1"/>
      <w:numFmt w:val="lowerLetter"/>
      <w:lvlText w:val="%8."/>
      <w:lvlJc w:val="left"/>
      <w:pPr>
        <w:ind w:left="5760" w:hanging="360"/>
      </w:pPr>
    </w:lvl>
    <w:lvl w:ilvl="8" w:tplc="890C35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3E9F"/>
    <w:rsid w:val="000041E2"/>
    <w:rsid w:val="00011A5E"/>
    <w:rsid w:val="00017466"/>
    <w:rsid w:val="00017BBE"/>
    <w:rsid w:val="00020291"/>
    <w:rsid w:val="000203BB"/>
    <w:rsid w:val="00021523"/>
    <w:rsid w:val="00025104"/>
    <w:rsid w:val="00025EF1"/>
    <w:rsid w:val="00030384"/>
    <w:rsid w:val="0003146C"/>
    <w:rsid w:val="000373EB"/>
    <w:rsid w:val="00037D48"/>
    <w:rsid w:val="000459FD"/>
    <w:rsid w:val="00053C2D"/>
    <w:rsid w:val="00054ECD"/>
    <w:rsid w:val="000557F7"/>
    <w:rsid w:val="00055CFC"/>
    <w:rsid w:val="00056DA8"/>
    <w:rsid w:val="00057D23"/>
    <w:rsid w:val="00057F2F"/>
    <w:rsid w:val="00060433"/>
    <w:rsid w:val="000633C3"/>
    <w:rsid w:val="0006350A"/>
    <w:rsid w:val="00063A69"/>
    <w:rsid w:val="00066641"/>
    <w:rsid w:val="000765A9"/>
    <w:rsid w:val="0007681D"/>
    <w:rsid w:val="00080377"/>
    <w:rsid w:val="00080BC3"/>
    <w:rsid w:val="000943EE"/>
    <w:rsid w:val="0009526F"/>
    <w:rsid w:val="00096A36"/>
    <w:rsid w:val="00097EB2"/>
    <w:rsid w:val="000A1889"/>
    <w:rsid w:val="000A28BE"/>
    <w:rsid w:val="000A28F8"/>
    <w:rsid w:val="000A3D9F"/>
    <w:rsid w:val="000A6E4E"/>
    <w:rsid w:val="000B513B"/>
    <w:rsid w:val="000B6CB1"/>
    <w:rsid w:val="000C02EB"/>
    <w:rsid w:val="000C0711"/>
    <w:rsid w:val="000C24B1"/>
    <w:rsid w:val="000C63C8"/>
    <w:rsid w:val="000C7742"/>
    <w:rsid w:val="000D11F3"/>
    <w:rsid w:val="000D66AD"/>
    <w:rsid w:val="000E0091"/>
    <w:rsid w:val="000E1475"/>
    <w:rsid w:val="000E14E9"/>
    <w:rsid w:val="000E24F1"/>
    <w:rsid w:val="000E4F9C"/>
    <w:rsid w:val="000E5291"/>
    <w:rsid w:val="000E5BA3"/>
    <w:rsid w:val="000E77DD"/>
    <w:rsid w:val="000E786B"/>
    <w:rsid w:val="000F175A"/>
    <w:rsid w:val="000F29A0"/>
    <w:rsid w:val="000F6DE7"/>
    <w:rsid w:val="001030D5"/>
    <w:rsid w:val="00104288"/>
    <w:rsid w:val="00106A84"/>
    <w:rsid w:val="00110EB6"/>
    <w:rsid w:val="00113320"/>
    <w:rsid w:val="00114215"/>
    <w:rsid w:val="00117B15"/>
    <w:rsid w:val="0012003C"/>
    <w:rsid w:val="001202A1"/>
    <w:rsid w:val="00127DFA"/>
    <w:rsid w:val="00131A91"/>
    <w:rsid w:val="00132C56"/>
    <w:rsid w:val="0013502D"/>
    <w:rsid w:val="00136B53"/>
    <w:rsid w:val="001424C8"/>
    <w:rsid w:val="001448AE"/>
    <w:rsid w:val="00145BBD"/>
    <w:rsid w:val="00150C0C"/>
    <w:rsid w:val="00151B37"/>
    <w:rsid w:val="00153097"/>
    <w:rsid w:val="001557BB"/>
    <w:rsid w:val="001566E9"/>
    <w:rsid w:val="0016027A"/>
    <w:rsid w:val="00163DD3"/>
    <w:rsid w:val="00164CBB"/>
    <w:rsid w:val="001665DC"/>
    <w:rsid w:val="00167105"/>
    <w:rsid w:val="001720CA"/>
    <w:rsid w:val="00172FA9"/>
    <w:rsid w:val="0018123B"/>
    <w:rsid w:val="001812E5"/>
    <w:rsid w:val="001829BE"/>
    <w:rsid w:val="00185BB2"/>
    <w:rsid w:val="00187CB0"/>
    <w:rsid w:val="00191912"/>
    <w:rsid w:val="00196365"/>
    <w:rsid w:val="001A05E8"/>
    <w:rsid w:val="001A34D0"/>
    <w:rsid w:val="001B3D3D"/>
    <w:rsid w:val="001B45DF"/>
    <w:rsid w:val="001B6CFB"/>
    <w:rsid w:val="001C077A"/>
    <w:rsid w:val="001C16E1"/>
    <w:rsid w:val="001C44AC"/>
    <w:rsid w:val="001C595D"/>
    <w:rsid w:val="001D1A56"/>
    <w:rsid w:val="001D211A"/>
    <w:rsid w:val="001D4C24"/>
    <w:rsid w:val="001D53BC"/>
    <w:rsid w:val="001D7791"/>
    <w:rsid w:val="001E3D3A"/>
    <w:rsid w:val="001E48B0"/>
    <w:rsid w:val="001E522F"/>
    <w:rsid w:val="001F648A"/>
    <w:rsid w:val="001F75D6"/>
    <w:rsid w:val="0020211E"/>
    <w:rsid w:val="002022D3"/>
    <w:rsid w:val="002040A1"/>
    <w:rsid w:val="002040E1"/>
    <w:rsid w:val="002151EA"/>
    <w:rsid w:val="00221D8C"/>
    <w:rsid w:val="00222A91"/>
    <w:rsid w:val="002230CA"/>
    <w:rsid w:val="00224B84"/>
    <w:rsid w:val="00226102"/>
    <w:rsid w:val="00230C0D"/>
    <w:rsid w:val="00234367"/>
    <w:rsid w:val="00234D83"/>
    <w:rsid w:val="00235312"/>
    <w:rsid w:val="00236394"/>
    <w:rsid w:val="002375D6"/>
    <w:rsid w:val="00237A1A"/>
    <w:rsid w:val="002419AA"/>
    <w:rsid w:val="002424E9"/>
    <w:rsid w:val="00252077"/>
    <w:rsid w:val="0025217E"/>
    <w:rsid w:val="00257328"/>
    <w:rsid w:val="00263056"/>
    <w:rsid w:val="00264EC6"/>
    <w:rsid w:val="00264F9F"/>
    <w:rsid w:val="00270B66"/>
    <w:rsid w:val="00270F48"/>
    <w:rsid w:val="0027172D"/>
    <w:rsid w:val="00275BCF"/>
    <w:rsid w:val="00280555"/>
    <w:rsid w:val="00284F99"/>
    <w:rsid w:val="0029052F"/>
    <w:rsid w:val="00295604"/>
    <w:rsid w:val="002A004A"/>
    <w:rsid w:val="002A0081"/>
    <w:rsid w:val="002A3C91"/>
    <w:rsid w:val="002A4929"/>
    <w:rsid w:val="002A49CA"/>
    <w:rsid w:val="002A610C"/>
    <w:rsid w:val="002A651E"/>
    <w:rsid w:val="002B2FC1"/>
    <w:rsid w:val="002B5072"/>
    <w:rsid w:val="002C6D06"/>
    <w:rsid w:val="002D0716"/>
    <w:rsid w:val="002D0EC8"/>
    <w:rsid w:val="002D24EB"/>
    <w:rsid w:val="002D5739"/>
    <w:rsid w:val="002E153F"/>
    <w:rsid w:val="002E2D30"/>
    <w:rsid w:val="002E443B"/>
    <w:rsid w:val="002E4995"/>
    <w:rsid w:val="002E5DA0"/>
    <w:rsid w:val="002E603C"/>
    <w:rsid w:val="002E627D"/>
    <w:rsid w:val="002E6C48"/>
    <w:rsid w:val="002F5C14"/>
    <w:rsid w:val="002F7689"/>
    <w:rsid w:val="00300268"/>
    <w:rsid w:val="00300B5E"/>
    <w:rsid w:val="00300C60"/>
    <w:rsid w:val="0030107F"/>
    <w:rsid w:val="00301A45"/>
    <w:rsid w:val="00302894"/>
    <w:rsid w:val="00303A34"/>
    <w:rsid w:val="00306605"/>
    <w:rsid w:val="00307200"/>
    <w:rsid w:val="003077D6"/>
    <w:rsid w:val="00307AD9"/>
    <w:rsid w:val="00310C0E"/>
    <w:rsid w:val="00312819"/>
    <w:rsid w:val="00312E8D"/>
    <w:rsid w:val="00313D3B"/>
    <w:rsid w:val="0031489A"/>
    <w:rsid w:val="0031680E"/>
    <w:rsid w:val="00321B59"/>
    <w:rsid w:val="00322AEA"/>
    <w:rsid w:val="003302F4"/>
    <w:rsid w:val="0033153C"/>
    <w:rsid w:val="00332553"/>
    <w:rsid w:val="00334B48"/>
    <w:rsid w:val="00342CCC"/>
    <w:rsid w:val="0034322D"/>
    <w:rsid w:val="0034514A"/>
    <w:rsid w:val="00345E8E"/>
    <w:rsid w:val="00351002"/>
    <w:rsid w:val="00357296"/>
    <w:rsid w:val="003600EC"/>
    <w:rsid w:val="00361D82"/>
    <w:rsid w:val="00361EEE"/>
    <w:rsid w:val="00366F3E"/>
    <w:rsid w:val="003739BB"/>
    <w:rsid w:val="00374DF5"/>
    <w:rsid w:val="0038092D"/>
    <w:rsid w:val="00385355"/>
    <w:rsid w:val="00385A4B"/>
    <w:rsid w:val="00386BB4"/>
    <w:rsid w:val="00390078"/>
    <w:rsid w:val="003915AD"/>
    <w:rsid w:val="00391995"/>
    <w:rsid w:val="00394206"/>
    <w:rsid w:val="00394736"/>
    <w:rsid w:val="003961EF"/>
    <w:rsid w:val="00397A6A"/>
    <w:rsid w:val="003A19E7"/>
    <w:rsid w:val="003A23A2"/>
    <w:rsid w:val="003A5FDD"/>
    <w:rsid w:val="003A65D1"/>
    <w:rsid w:val="003A7C3C"/>
    <w:rsid w:val="003B19B4"/>
    <w:rsid w:val="003B1F25"/>
    <w:rsid w:val="003B4013"/>
    <w:rsid w:val="003C2B59"/>
    <w:rsid w:val="003D0B76"/>
    <w:rsid w:val="003D1ACD"/>
    <w:rsid w:val="003D1FF2"/>
    <w:rsid w:val="003D2BEE"/>
    <w:rsid w:val="003D6C67"/>
    <w:rsid w:val="003E1175"/>
    <w:rsid w:val="003E18A8"/>
    <w:rsid w:val="003E3126"/>
    <w:rsid w:val="003E4C88"/>
    <w:rsid w:val="003E5EF4"/>
    <w:rsid w:val="003E6BEB"/>
    <w:rsid w:val="003F021C"/>
    <w:rsid w:val="003F1FDE"/>
    <w:rsid w:val="003F3C26"/>
    <w:rsid w:val="003F764C"/>
    <w:rsid w:val="00400AA9"/>
    <w:rsid w:val="0041022E"/>
    <w:rsid w:val="004102E5"/>
    <w:rsid w:val="00410794"/>
    <w:rsid w:val="0041083A"/>
    <w:rsid w:val="00427744"/>
    <w:rsid w:val="00434131"/>
    <w:rsid w:val="00434C05"/>
    <w:rsid w:val="0043683C"/>
    <w:rsid w:val="004409FC"/>
    <w:rsid w:val="00440CB3"/>
    <w:rsid w:val="00446451"/>
    <w:rsid w:val="004470D6"/>
    <w:rsid w:val="00447446"/>
    <w:rsid w:val="00450287"/>
    <w:rsid w:val="00453D48"/>
    <w:rsid w:val="00454346"/>
    <w:rsid w:val="0045733A"/>
    <w:rsid w:val="0046057A"/>
    <w:rsid w:val="00464FEB"/>
    <w:rsid w:val="004659B4"/>
    <w:rsid w:val="004668F5"/>
    <w:rsid w:val="00466B1D"/>
    <w:rsid w:val="004720E4"/>
    <w:rsid w:val="0047415C"/>
    <w:rsid w:val="00475C2F"/>
    <w:rsid w:val="0047702C"/>
    <w:rsid w:val="00477FBF"/>
    <w:rsid w:val="00481292"/>
    <w:rsid w:val="004814B7"/>
    <w:rsid w:val="00482567"/>
    <w:rsid w:val="00484595"/>
    <w:rsid w:val="00484737"/>
    <w:rsid w:val="004850DF"/>
    <w:rsid w:val="004858FB"/>
    <w:rsid w:val="0049069C"/>
    <w:rsid w:val="00494734"/>
    <w:rsid w:val="00494ADB"/>
    <w:rsid w:val="00494EED"/>
    <w:rsid w:val="004979B3"/>
    <w:rsid w:val="004A1DCC"/>
    <w:rsid w:val="004A1DEA"/>
    <w:rsid w:val="004A6569"/>
    <w:rsid w:val="004B0B3D"/>
    <w:rsid w:val="004C0A3F"/>
    <w:rsid w:val="004C7EBD"/>
    <w:rsid w:val="004D039F"/>
    <w:rsid w:val="004D0A12"/>
    <w:rsid w:val="004D18DC"/>
    <w:rsid w:val="004D333A"/>
    <w:rsid w:val="004D348F"/>
    <w:rsid w:val="004D4F5F"/>
    <w:rsid w:val="004D55E6"/>
    <w:rsid w:val="004D6941"/>
    <w:rsid w:val="004E1802"/>
    <w:rsid w:val="004E19F5"/>
    <w:rsid w:val="004E1B08"/>
    <w:rsid w:val="004E3817"/>
    <w:rsid w:val="004E3DF2"/>
    <w:rsid w:val="004E55F8"/>
    <w:rsid w:val="004E5694"/>
    <w:rsid w:val="004E5F9B"/>
    <w:rsid w:val="004F1885"/>
    <w:rsid w:val="004F1CC7"/>
    <w:rsid w:val="004F3B75"/>
    <w:rsid w:val="004F430B"/>
    <w:rsid w:val="00500679"/>
    <w:rsid w:val="00510EFD"/>
    <w:rsid w:val="00513625"/>
    <w:rsid w:val="00515602"/>
    <w:rsid w:val="00521C71"/>
    <w:rsid w:val="005235EF"/>
    <w:rsid w:val="005245AD"/>
    <w:rsid w:val="00524F48"/>
    <w:rsid w:val="00532362"/>
    <w:rsid w:val="00534A77"/>
    <w:rsid w:val="005352A8"/>
    <w:rsid w:val="00536BD2"/>
    <w:rsid w:val="00540983"/>
    <w:rsid w:val="00542D87"/>
    <w:rsid w:val="005432D0"/>
    <w:rsid w:val="00544949"/>
    <w:rsid w:val="00546781"/>
    <w:rsid w:val="00547C4F"/>
    <w:rsid w:val="00551350"/>
    <w:rsid w:val="0056340C"/>
    <w:rsid w:val="00567991"/>
    <w:rsid w:val="005708EF"/>
    <w:rsid w:val="0057365A"/>
    <w:rsid w:val="00574622"/>
    <w:rsid w:val="005759B2"/>
    <w:rsid w:val="00580AA3"/>
    <w:rsid w:val="0058293C"/>
    <w:rsid w:val="00586709"/>
    <w:rsid w:val="00586986"/>
    <w:rsid w:val="00591D74"/>
    <w:rsid w:val="00596407"/>
    <w:rsid w:val="005A5B60"/>
    <w:rsid w:val="005A62AB"/>
    <w:rsid w:val="005A7703"/>
    <w:rsid w:val="005B0303"/>
    <w:rsid w:val="005B4525"/>
    <w:rsid w:val="005C5E13"/>
    <w:rsid w:val="005C5FF8"/>
    <w:rsid w:val="005C6737"/>
    <w:rsid w:val="005C6ABB"/>
    <w:rsid w:val="005C7A9F"/>
    <w:rsid w:val="005D3813"/>
    <w:rsid w:val="005D513D"/>
    <w:rsid w:val="005D5D22"/>
    <w:rsid w:val="005E00DE"/>
    <w:rsid w:val="005F101B"/>
    <w:rsid w:val="005F6946"/>
    <w:rsid w:val="005F6D98"/>
    <w:rsid w:val="006020D9"/>
    <w:rsid w:val="006033BF"/>
    <w:rsid w:val="00606E77"/>
    <w:rsid w:val="00610895"/>
    <w:rsid w:val="00610B77"/>
    <w:rsid w:val="006138B1"/>
    <w:rsid w:val="00620B74"/>
    <w:rsid w:val="00621421"/>
    <w:rsid w:val="00623607"/>
    <w:rsid w:val="00635D23"/>
    <w:rsid w:val="006366B0"/>
    <w:rsid w:val="0064247D"/>
    <w:rsid w:val="00642A4B"/>
    <w:rsid w:val="00645A99"/>
    <w:rsid w:val="006460CC"/>
    <w:rsid w:val="00654269"/>
    <w:rsid w:val="00654395"/>
    <w:rsid w:val="0065564E"/>
    <w:rsid w:val="00656420"/>
    <w:rsid w:val="006601FC"/>
    <w:rsid w:val="0066357C"/>
    <w:rsid w:val="006638AE"/>
    <w:rsid w:val="00663AC1"/>
    <w:rsid w:val="00663D91"/>
    <w:rsid w:val="006656AF"/>
    <w:rsid w:val="0066615E"/>
    <w:rsid w:val="00672F79"/>
    <w:rsid w:val="00673ED7"/>
    <w:rsid w:val="006746F9"/>
    <w:rsid w:val="00677109"/>
    <w:rsid w:val="0068145D"/>
    <w:rsid w:val="00686A85"/>
    <w:rsid w:val="006A20BA"/>
    <w:rsid w:val="006A3D31"/>
    <w:rsid w:val="006A58CC"/>
    <w:rsid w:val="006A6142"/>
    <w:rsid w:val="006B0FE7"/>
    <w:rsid w:val="006B14D3"/>
    <w:rsid w:val="006C0CA8"/>
    <w:rsid w:val="006C1810"/>
    <w:rsid w:val="006C3052"/>
    <w:rsid w:val="006C42BA"/>
    <w:rsid w:val="006C476B"/>
    <w:rsid w:val="006C5327"/>
    <w:rsid w:val="006C6CC5"/>
    <w:rsid w:val="006D69FD"/>
    <w:rsid w:val="006D6E9C"/>
    <w:rsid w:val="006E3678"/>
    <w:rsid w:val="006E5C4A"/>
    <w:rsid w:val="006E645A"/>
    <w:rsid w:val="006F1775"/>
    <w:rsid w:val="006F3DE0"/>
    <w:rsid w:val="006F53BC"/>
    <w:rsid w:val="006F6292"/>
    <w:rsid w:val="00700E24"/>
    <w:rsid w:val="0070396D"/>
    <w:rsid w:val="00706D37"/>
    <w:rsid w:val="007110B4"/>
    <w:rsid w:val="00711CFF"/>
    <w:rsid w:val="00717640"/>
    <w:rsid w:val="00720E28"/>
    <w:rsid w:val="00730636"/>
    <w:rsid w:val="00736BE3"/>
    <w:rsid w:val="00737880"/>
    <w:rsid w:val="00737AC5"/>
    <w:rsid w:val="00741BAF"/>
    <w:rsid w:val="007450AB"/>
    <w:rsid w:val="00745FCB"/>
    <w:rsid w:val="00750213"/>
    <w:rsid w:val="00752DF7"/>
    <w:rsid w:val="00753518"/>
    <w:rsid w:val="007558CA"/>
    <w:rsid w:val="00756A7A"/>
    <w:rsid w:val="00764BFB"/>
    <w:rsid w:val="00771A8A"/>
    <w:rsid w:val="0077208C"/>
    <w:rsid w:val="00774463"/>
    <w:rsid w:val="00774A0C"/>
    <w:rsid w:val="00777E39"/>
    <w:rsid w:val="00781788"/>
    <w:rsid w:val="00782A27"/>
    <w:rsid w:val="0078605E"/>
    <w:rsid w:val="007A35F8"/>
    <w:rsid w:val="007A3D05"/>
    <w:rsid w:val="007A4319"/>
    <w:rsid w:val="007A5090"/>
    <w:rsid w:val="007A6A9D"/>
    <w:rsid w:val="007B1946"/>
    <w:rsid w:val="007B3A7D"/>
    <w:rsid w:val="007B4FDA"/>
    <w:rsid w:val="007B5E9A"/>
    <w:rsid w:val="007C04BB"/>
    <w:rsid w:val="007C524A"/>
    <w:rsid w:val="007C5CB8"/>
    <w:rsid w:val="007C7485"/>
    <w:rsid w:val="007D0639"/>
    <w:rsid w:val="007D0FC2"/>
    <w:rsid w:val="007E2A23"/>
    <w:rsid w:val="007E4143"/>
    <w:rsid w:val="007F58ED"/>
    <w:rsid w:val="007F65D2"/>
    <w:rsid w:val="007F7D83"/>
    <w:rsid w:val="00801852"/>
    <w:rsid w:val="008018D3"/>
    <w:rsid w:val="00804373"/>
    <w:rsid w:val="0080630E"/>
    <w:rsid w:val="00810DD7"/>
    <w:rsid w:val="0081121C"/>
    <w:rsid w:val="00816DA6"/>
    <w:rsid w:val="00817957"/>
    <w:rsid w:val="00823C99"/>
    <w:rsid w:val="008244EB"/>
    <w:rsid w:val="00824BC7"/>
    <w:rsid w:val="00825B5F"/>
    <w:rsid w:val="008262EC"/>
    <w:rsid w:val="0082680D"/>
    <w:rsid w:val="00827633"/>
    <w:rsid w:val="008321F0"/>
    <w:rsid w:val="008326AE"/>
    <w:rsid w:val="00832E66"/>
    <w:rsid w:val="00841A46"/>
    <w:rsid w:val="008425E8"/>
    <w:rsid w:val="008434F0"/>
    <w:rsid w:val="008455A8"/>
    <w:rsid w:val="00846EC4"/>
    <w:rsid w:val="0085009E"/>
    <w:rsid w:val="00851C92"/>
    <w:rsid w:val="008550D3"/>
    <w:rsid w:val="00855650"/>
    <w:rsid w:val="00856000"/>
    <w:rsid w:val="00856774"/>
    <w:rsid w:val="008627CF"/>
    <w:rsid w:val="00862BA8"/>
    <w:rsid w:val="0086488F"/>
    <w:rsid w:val="00866F84"/>
    <w:rsid w:val="008676CD"/>
    <w:rsid w:val="00873556"/>
    <w:rsid w:val="0087639A"/>
    <w:rsid w:val="00877F6E"/>
    <w:rsid w:val="008809A8"/>
    <w:rsid w:val="00884FE3"/>
    <w:rsid w:val="00885034"/>
    <w:rsid w:val="0088552F"/>
    <w:rsid w:val="008868F1"/>
    <w:rsid w:val="00887604"/>
    <w:rsid w:val="00887EF8"/>
    <w:rsid w:val="00892BD3"/>
    <w:rsid w:val="00892BF8"/>
    <w:rsid w:val="008944F0"/>
    <w:rsid w:val="008962AB"/>
    <w:rsid w:val="008A10CE"/>
    <w:rsid w:val="008A1D4E"/>
    <w:rsid w:val="008A34DA"/>
    <w:rsid w:val="008A4340"/>
    <w:rsid w:val="008A6DFC"/>
    <w:rsid w:val="008B19F5"/>
    <w:rsid w:val="008B20F9"/>
    <w:rsid w:val="008B4730"/>
    <w:rsid w:val="008B5057"/>
    <w:rsid w:val="008C0300"/>
    <w:rsid w:val="008C0FB0"/>
    <w:rsid w:val="008C1281"/>
    <w:rsid w:val="008C1FEE"/>
    <w:rsid w:val="008D3EF3"/>
    <w:rsid w:val="008D5EED"/>
    <w:rsid w:val="008D6CFA"/>
    <w:rsid w:val="008E04C8"/>
    <w:rsid w:val="008E1689"/>
    <w:rsid w:val="008E3335"/>
    <w:rsid w:val="008F1CA9"/>
    <w:rsid w:val="008F2433"/>
    <w:rsid w:val="008F6CB3"/>
    <w:rsid w:val="00901001"/>
    <w:rsid w:val="009011B4"/>
    <w:rsid w:val="00901E28"/>
    <w:rsid w:val="00902D41"/>
    <w:rsid w:val="00903966"/>
    <w:rsid w:val="009056A6"/>
    <w:rsid w:val="00905E28"/>
    <w:rsid w:val="00907D11"/>
    <w:rsid w:val="00912B93"/>
    <w:rsid w:val="00915897"/>
    <w:rsid w:val="0092109E"/>
    <w:rsid w:val="00921EA8"/>
    <w:rsid w:val="00921EED"/>
    <w:rsid w:val="00923621"/>
    <w:rsid w:val="009257E2"/>
    <w:rsid w:val="00926379"/>
    <w:rsid w:val="0093166D"/>
    <w:rsid w:val="0093401D"/>
    <w:rsid w:val="00934055"/>
    <w:rsid w:val="009345A9"/>
    <w:rsid w:val="009413E2"/>
    <w:rsid w:val="00942285"/>
    <w:rsid w:val="009422F4"/>
    <w:rsid w:val="0094354E"/>
    <w:rsid w:val="009441DA"/>
    <w:rsid w:val="0094430D"/>
    <w:rsid w:val="0094448C"/>
    <w:rsid w:val="00944748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70A50"/>
    <w:rsid w:val="00972981"/>
    <w:rsid w:val="0097480E"/>
    <w:rsid w:val="00974C35"/>
    <w:rsid w:val="0097788C"/>
    <w:rsid w:val="00983244"/>
    <w:rsid w:val="00983B25"/>
    <w:rsid w:val="00987C5D"/>
    <w:rsid w:val="00992D66"/>
    <w:rsid w:val="00995D08"/>
    <w:rsid w:val="00996BB8"/>
    <w:rsid w:val="009A03A9"/>
    <w:rsid w:val="009A113B"/>
    <w:rsid w:val="009A466A"/>
    <w:rsid w:val="009A7635"/>
    <w:rsid w:val="009B109B"/>
    <w:rsid w:val="009C226F"/>
    <w:rsid w:val="009C28D0"/>
    <w:rsid w:val="009C3F34"/>
    <w:rsid w:val="009D1937"/>
    <w:rsid w:val="009D2C60"/>
    <w:rsid w:val="009D4853"/>
    <w:rsid w:val="009D6480"/>
    <w:rsid w:val="009D70EB"/>
    <w:rsid w:val="009E15C8"/>
    <w:rsid w:val="009E38B0"/>
    <w:rsid w:val="009E4A1D"/>
    <w:rsid w:val="009E7BA3"/>
    <w:rsid w:val="009F193D"/>
    <w:rsid w:val="009F4C2E"/>
    <w:rsid w:val="009F5157"/>
    <w:rsid w:val="009F53D9"/>
    <w:rsid w:val="00A00CF7"/>
    <w:rsid w:val="00A01038"/>
    <w:rsid w:val="00A04211"/>
    <w:rsid w:val="00A075D8"/>
    <w:rsid w:val="00A11291"/>
    <w:rsid w:val="00A15B45"/>
    <w:rsid w:val="00A16D33"/>
    <w:rsid w:val="00A17E56"/>
    <w:rsid w:val="00A20CE2"/>
    <w:rsid w:val="00A2138D"/>
    <w:rsid w:val="00A26612"/>
    <w:rsid w:val="00A30C22"/>
    <w:rsid w:val="00A35A96"/>
    <w:rsid w:val="00A37945"/>
    <w:rsid w:val="00A43B6B"/>
    <w:rsid w:val="00A459C8"/>
    <w:rsid w:val="00A51F8F"/>
    <w:rsid w:val="00A541D4"/>
    <w:rsid w:val="00A54B26"/>
    <w:rsid w:val="00A550A2"/>
    <w:rsid w:val="00A56A5A"/>
    <w:rsid w:val="00A56AD0"/>
    <w:rsid w:val="00A608F2"/>
    <w:rsid w:val="00A64BEF"/>
    <w:rsid w:val="00A6607D"/>
    <w:rsid w:val="00A66C47"/>
    <w:rsid w:val="00A67384"/>
    <w:rsid w:val="00A67AB0"/>
    <w:rsid w:val="00A72F43"/>
    <w:rsid w:val="00A763ED"/>
    <w:rsid w:val="00A77988"/>
    <w:rsid w:val="00A802CB"/>
    <w:rsid w:val="00A81F11"/>
    <w:rsid w:val="00A8277A"/>
    <w:rsid w:val="00A85D56"/>
    <w:rsid w:val="00A86930"/>
    <w:rsid w:val="00A86EA0"/>
    <w:rsid w:val="00A91D20"/>
    <w:rsid w:val="00AA6357"/>
    <w:rsid w:val="00AA6BEA"/>
    <w:rsid w:val="00AA6E90"/>
    <w:rsid w:val="00AB23FA"/>
    <w:rsid w:val="00AB5DAB"/>
    <w:rsid w:val="00AB6E61"/>
    <w:rsid w:val="00AC1AB2"/>
    <w:rsid w:val="00AC3B76"/>
    <w:rsid w:val="00AC3D4D"/>
    <w:rsid w:val="00AD213C"/>
    <w:rsid w:val="00AF0A80"/>
    <w:rsid w:val="00AF7A25"/>
    <w:rsid w:val="00B027F3"/>
    <w:rsid w:val="00B053A3"/>
    <w:rsid w:val="00B05C6A"/>
    <w:rsid w:val="00B05EFF"/>
    <w:rsid w:val="00B061F6"/>
    <w:rsid w:val="00B063BC"/>
    <w:rsid w:val="00B10364"/>
    <w:rsid w:val="00B110AA"/>
    <w:rsid w:val="00B12F36"/>
    <w:rsid w:val="00B156DD"/>
    <w:rsid w:val="00B17335"/>
    <w:rsid w:val="00B20C0E"/>
    <w:rsid w:val="00B2170A"/>
    <w:rsid w:val="00B21764"/>
    <w:rsid w:val="00B21E86"/>
    <w:rsid w:val="00B27CBD"/>
    <w:rsid w:val="00B327FF"/>
    <w:rsid w:val="00B33666"/>
    <w:rsid w:val="00B34D51"/>
    <w:rsid w:val="00B43A39"/>
    <w:rsid w:val="00B441CA"/>
    <w:rsid w:val="00B44B82"/>
    <w:rsid w:val="00B478B4"/>
    <w:rsid w:val="00B47981"/>
    <w:rsid w:val="00B500B4"/>
    <w:rsid w:val="00B50E7F"/>
    <w:rsid w:val="00B565D7"/>
    <w:rsid w:val="00B612A0"/>
    <w:rsid w:val="00B64B8C"/>
    <w:rsid w:val="00B80255"/>
    <w:rsid w:val="00B820F5"/>
    <w:rsid w:val="00B82880"/>
    <w:rsid w:val="00B8389E"/>
    <w:rsid w:val="00B861A6"/>
    <w:rsid w:val="00B90381"/>
    <w:rsid w:val="00B90E54"/>
    <w:rsid w:val="00B93508"/>
    <w:rsid w:val="00B93869"/>
    <w:rsid w:val="00B96847"/>
    <w:rsid w:val="00B96CEB"/>
    <w:rsid w:val="00B9711B"/>
    <w:rsid w:val="00BA0D2C"/>
    <w:rsid w:val="00BA5588"/>
    <w:rsid w:val="00BB092B"/>
    <w:rsid w:val="00BB3281"/>
    <w:rsid w:val="00BB773C"/>
    <w:rsid w:val="00BB7AC2"/>
    <w:rsid w:val="00BC2255"/>
    <w:rsid w:val="00BC601F"/>
    <w:rsid w:val="00BD0579"/>
    <w:rsid w:val="00BD2022"/>
    <w:rsid w:val="00BD2D86"/>
    <w:rsid w:val="00BD63CE"/>
    <w:rsid w:val="00BE270F"/>
    <w:rsid w:val="00BE3A9D"/>
    <w:rsid w:val="00BE435B"/>
    <w:rsid w:val="00BE7202"/>
    <w:rsid w:val="00BF7744"/>
    <w:rsid w:val="00BF7C93"/>
    <w:rsid w:val="00C0165A"/>
    <w:rsid w:val="00C03C25"/>
    <w:rsid w:val="00C10BF9"/>
    <w:rsid w:val="00C11575"/>
    <w:rsid w:val="00C115DD"/>
    <w:rsid w:val="00C166DA"/>
    <w:rsid w:val="00C21CEB"/>
    <w:rsid w:val="00C22E81"/>
    <w:rsid w:val="00C23BA5"/>
    <w:rsid w:val="00C23CA1"/>
    <w:rsid w:val="00C26EA3"/>
    <w:rsid w:val="00C2756A"/>
    <w:rsid w:val="00C30D95"/>
    <w:rsid w:val="00C32E74"/>
    <w:rsid w:val="00C34CA9"/>
    <w:rsid w:val="00C402D9"/>
    <w:rsid w:val="00C41A95"/>
    <w:rsid w:val="00C4255E"/>
    <w:rsid w:val="00C4349F"/>
    <w:rsid w:val="00C438F8"/>
    <w:rsid w:val="00C44F77"/>
    <w:rsid w:val="00C46ECA"/>
    <w:rsid w:val="00C60B0F"/>
    <w:rsid w:val="00C6395A"/>
    <w:rsid w:val="00C6396E"/>
    <w:rsid w:val="00C63C77"/>
    <w:rsid w:val="00C6577B"/>
    <w:rsid w:val="00C679C0"/>
    <w:rsid w:val="00C74A03"/>
    <w:rsid w:val="00C81CC6"/>
    <w:rsid w:val="00C8251C"/>
    <w:rsid w:val="00C840BE"/>
    <w:rsid w:val="00C85039"/>
    <w:rsid w:val="00C85122"/>
    <w:rsid w:val="00C85583"/>
    <w:rsid w:val="00C91A81"/>
    <w:rsid w:val="00C958AB"/>
    <w:rsid w:val="00C97A85"/>
    <w:rsid w:val="00CA23CD"/>
    <w:rsid w:val="00CA255F"/>
    <w:rsid w:val="00CA4E66"/>
    <w:rsid w:val="00CA500A"/>
    <w:rsid w:val="00CA5268"/>
    <w:rsid w:val="00CA561F"/>
    <w:rsid w:val="00CA6FD1"/>
    <w:rsid w:val="00CC2C8E"/>
    <w:rsid w:val="00CC4C07"/>
    <w:rsid w:val="00CC5CB1"/>
    <w:rsid w:val="00CC6587"/>
    <w:rsid w:val="00CC66AF"/>
    <w:rsid w:val="00CE088C"/>
    <w:rsid w:val="00CE37D4"/>
    <w:rsid w:val="00CE51EF"/>
    <w:rsid w:val="00CE53A1"/>
    <w:rsid w:val="00CE6A15"/>
    <w:rsid w:val="00CE6DEE"/>
    <w:rsid w:val="00CF1022"/>
    <w:rsid w:val="00CF12C1"/>
    <w:rsid w:val="00CF15A4"/>
    <w:rsid w:val="00CF1D3E"/>
    <w:rsid w:val="00CF4385"/>
    <w:rsid w:val="00CF78C0"/>
    <w:rsid w:val="00D011D3"/>
    <w:rsid w:val="00D01DA9"/>
    <w:rsid w:val="00D0309C"/>
    <w:rsid w:val="00D03A8A"/>
    <w:rsid w:val="00D042E7"/>
    <w:rsid w:val="00D12C1C"/>
    <w:rsid w:val="00D216F2"/>
    <w:rsid w:val="00D344A6"/>
    <w:rsid w:val="00D37A8F"/>
    <w:rsid w:val="00D41996"/>
    <w:rsid w:val="00D45ADA"/>
    <w:rsid w:val="00D47000"/>
    <w:rsid w:val="00D51647"/>
    <w:rsid w:val="00D54F14"/>
    <w:rsid w:val="00D55EC4"/>
    <w:rsid w:val="00D5608F"/>
    <w:rsid w:val="00D6003D"/>
    <w:rsid w:val="00D62ED5"/>
    <w:rsid w:val="00D665DD"/>
    <w:rsid w:val="00D72F84"/>
    <w:rsid w:val="00D741E2"/>
    <w:rsid w:val="00D74B8A"/>
    <w:rsid w:val="00D76085"/>
    <w:rsid w:val="00D828E6"/>
    <w:rsid w:val="00D82B1A"/>
    <w:rsid w:val="00D8570C"/>
    <w:rsid w:val="00D91C52"/>
    <w:rsid w:val="00D93540"/>
    <w:rsid w:val="00D93B1E"/>
    <w:rsid w:val="00D96D49"/>
    <w:rsid w:val="00DA283F"/>
    <w:rsid w:val="00DB1576"/>
    <w:rsid w:val="00DB4589"/>
    <w:rsid w:val="00DB4DDC"/>
    <w:rsid w:val="00DB5576"/>
    <w:rsid w:val="00DB61B5"/>
    <w:rsid w:val="00DB767C"/>
    <w:rsid w:val="00DC07F5"/>
    <w:rsid w:val="00DD0859"/>
    <w:rsid w:val="00DD1547"/>
    <w:rsid w:val="00DE37B6"/>
    <w:rsid w:val="00DF1B91"/>
    <w:rsid w:val="00DF44CF"/>
    <w:rsid w:val="00DF5EF8"/>
    <w:rsid w:val="00DF6646"/>
    <w:rsid w:val="00DF69C9"/>
    <w:rsid w:val="00E0070A"/>
    <w:rsid w:val="00E00DD9"/>
    <w:rsid w:val="00E03114"/>
    <w:rsid w:val="00E03885"/>
    <w:rsid w:val="00E03E9F"/>
    <w:rsid w:val="00E07264"/>
    <w:rsid w:val="00E072DB"/>
    <w:rsid w:val="00E10E4A"/>
    <w:rsid w:val="00E150D6"/>
    <w:rsid w:val="00E207A4"/>
    <w:rsid w:val="00E25A90"/>
    <w:rsid w:val="00E25B15"/>
    <w:rsid w:val="00E3062F"/>
    <w:rsid w:val="00E3079C"/>
    <w:rsid w:val="00E340DE"/>
    <w:rsid w:val="00E365A6"/>
    <w:rsid w:val="00E36932"/>
    <w:rsid w:val="00E36BC0"/>
    <w:rsid w:val="00E41439"/>
    <w:rsid w:val="00E41D8A"/>
    <w:rsid w:val="00E4239C"/>
    <w:rsid w:val="00E426D5"/>
    <w:rsid w:val="00E437A4"/>
    <w:rsid w:val="00E47109"/>
    <w:rsid w:val="00E51469"/>
    <w:rsid w:val="00E53B3F"/>
    <w:rsid w:val="00E6198A"/>
    <w:rsid w:val="00E61C1B"/>
    <w:rsid w:val="00E63985"/>
    <w:rsid w:val="00E6471C"/>
    <w:rsid w:val="00E67C4D"/>
    <w:rsid w:val="00E716E6"/>
    <w:rsid w:val="00E8114D"/>
    <w:rsid w:val="00E84312"/>
    <w:rsid w:val="00E8478B"/>
    <w:rsid w:val="00E854CA"/>
    <w:rsid w:val="00E95EAA"/>
    <w:rsid w:val="00E9715A"/>
    <w:rsid w:val="00E974B1"/>
    <w:rsid w:val="00EA0E9D"/>
    <w:rsid w:val="00EA1464"/>
    <w:rsid w:val="00EA2B91"/>
    <w:rsid w:val="00EA7559"/>
    <w:rsid w:val="00EB0707"/>
    <w:rsid w:val="00EB2AE3"/>
    <w:rsid w:val="00EB7A35"/>
    <w:rsid w:val="00EC067F"/>
    <w:rsid w:val="00EC0C21"/>
    <w:rsid w:val="00EC4429"/>
    <w:rsid w:val="00EC4F83"/>
    <w:rsid w:val="00ED1176"/>
    <w:rsid w:val="00ED28D1"/>
    <w:rsid w:val="00ED612B"/>
    <w:rsid w:val="00ED6AB9"/>
    <w:rsid w:val="00ED6EEE"/>
    <w:rsid w:val="00EE10A9"/>
    <w:rsid w:val="00EE2A82"/>
    <w:rsid w:val="00EE45B7"/>
    <w:rsid w:val="00EF2788"/>
    <w:rsid w:val="00EF3084"/>
    <w:rsid w:val="00EF31A5"/>
    <w:rsid w:val="00EF7D43"/>
    <w:rsid w:val="00F0026A"/>
    <w:rsid w:val="00F012BF"/>
    <w:rsid w:val="00F01648"/>
    <w:rsid w:val="00F03D4F"/>
    <w:rsid w:val="00F04872"/>
    <w:rsid w:val="00F10C89"/>
    <w:rsid w:val="00F14022"/>
    <w:rsid w:val="00F1441F"/>
    <w:rsid w:val="00F158A0"/>
    <w:rsid w:val="00F15D58"/>
    <w:rsid w:val="00F162C2"/>
    <w:rsid w:val="00F164BB"/>
    <w:rsid w:val="00F2407F"/>
    <w:rsid w:val="00F240A4"/>
    <w:rsid w:val="00F27C4B"/>
    <w:rsid w:val="00F32096"/>
    <w:rsid w:val="00F3329B"/>
    <w:rsid w:val="00F447BB"/>
    <w:rsid w:val="00F51FB9"/>
    <w:rsid w:val="00F57C0A"/>
    <w:rsid w:val="00F61EFC"/>
    <w:rsid w:val="00F64B5F"/>
    <w:rsid w:val="00F673DC"/>
    <w:rsid w:val="00F71181"/>
    <w:rsid w:val="00F75681"/>
    <w:rsid w:val="00F76412"/>
    <w:rsid w:val="00F7786C"/>
    <w:rsid w:val="00F819D0"/>
    <w:rsid w:val="00F82500"/>
    <w:rsid w:val="00F83D0E"/>
    <w:rsid w:val="00F842AD"/>
    <w:rsid w:val="00F8525D"/>
    <w:rsid w:val="00F85D15"/>
    <w:rsid w:val="00F85D95"/>
    <w:rsid w:val="00F861D7"/>
    <w:rsid w:val="00F87139"/>
    <w:rsid w:val="00F912C5"/>
    <w:rsid w:val="00F95783"/>
    <w:rsid w:val="00FA0EE5"/>
    <w:rsid w:val="00FA1A8E"/>
    <w:rsid w:val="00FA1C34"/>
    <w:rsid w:val="00FB0DBD"/>
    <w:rsid w:val="00FB2016"/>
    <w:rsid w:val="00FB3371"/>
    <w:rsid w:val="00FC051A"/>
    <w:rsid w:val="00FC370A"/>
    <w:rsid w:val="00FC4977"/>
    <w:rsid w:val="00FC559B"/>
    <w:rsid w:val="00FC5D11"/>
    <w:rsid w:val="00FD2959"/>
    <w:rsid w:val="00FD3B0A"/>
    <w:rsid w:val="00FD465E"/>
    <w:rsid w:val="00FD4F5C"/>
    <w:rsid w:val="00FE1D75"/>
    <w:rsid w:val="00FF006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7A6A9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ADM</cp:lastModifiedBy>
  <cp:revision>3</cp:revision>
  <dcterms:created xsi:type="dcterms:W3CDTF">2020-07-14T17:44:00Z</dcterms:created>
  <dcterms:modified xsi:type="dcterms:W3CDTF">2020-07-14T17:45:00Z</dcterms:modified>
</cp:coreProperties>
</file>